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C0" w:rsidRPr="000C4183" w:rsidRDefault="00340BC0" w:rsidP="00340BC0">
      <w:pPr>
        <w:pStyle w:val="6"/>
        <w:keepNext w:val="0"/>
        <w:widowControl w:val="0"/>
        <w:adjustRightInd w:val="0"/>
        <w:rPr>
          <w:b w:val="0"/>
          <w:bCs w:val="0"/>
        </w:rPr>
      </w:pPr>
      <w:r>
        <w:rPr>
          <w:rFonts w:hint="eastAsia"/>
        </w:rPr>
        <w:t>Title: Data</w:t>
      </w:r>
      <w:r w:rsidRPr="009D46A6">
        <w:rPr>
          <w:rFonts w:hint="eastAsia"/>
        </w:rPr>
        <w:t xml:space="preserve"> </w:t>
      </w:r>
      <w:r>
        <w:rPr>
          <w:rFonts w:hint="eastAsia"/>
        </w:rPr>
        <w:t>archive 3 -</w:t>
      </w:r>
      <w:r w:rsidRPr="009504E6">
        <w:t xml:space="preserve"> Summary of </w:t>
      </w:r>
      <w:r>
        <w:rPr>
          <w:rFonts w:hint="eastAsia"/>
        </w:rPr>
        <w:t xml:space="preserve">T-genes regulated by each eQTL from our </w:t>
      </w:r>
      <w:r w:rsidR="00B82FAD">
        <w:rPr>
          <w:rFonts w:hint="eastAsia"/>
        </w:rPr>
        <w:t>SNP-based</w:t>
      </w:r>
      <w:r>
        <w:rPr>
          <w:rFonts w:hint="eastAsia"/>
        </w:rPr>
        <w:t xml:space="preserve"> PLS analysis by population</w:t>
      </w:r>
      <w:r w:rsidRPr="009504E6">
        <w:t>.</w:t>
      </w:r>
    </w:p>
    <w:p w:rsidR="00340BC0" w:rsidRDefault="00340BC0" w:rsidP="00340BC0">
      <w:pPr>
        <w:adjustRightInd w:val="0"/>
        <w:spacing w:line="360" w:lineRule="auto"/>
        <w:jc w:val="both"/>
      </w:pPr>
      <w:r w:rsidRPr="0059795B">
        <w:rPr>
          <w:rFonts w:hint="eastAsia"/>
          <w:b/>
          <w:bCs/>
        </w:rPr>
        <w:t xml:space="preserve">Description: </w:t>
      </w:r>
      <w:r w:rsidRPr="000F5E12">
        <w:rPr>
          <w:rFonts w:hint="eastAsia"/>
        </w:rPr>
        <w:t>Th</w:t>
      </w:r>
      <w:bookmarkStart w:id="0" w:name="_GoBack"/>
      <w:bookmarkEnd w:id="0"/>
      <w:r w:rsidRPr="000F5E12">
        <w:rPr>
          <w:rFonts w:hint="eastAsia"/>
        </w:rPr>
        <w:t xml:space="preserve">is Excel file </w:t>
      </w:r>
      <w:r>
        <w:rPr>
          <w:rFonts w:hint="eastAsia"/>
        </w:rPr>
        <w:t xml:space="preserve">provides a table that summarized the T-genes regulated by each eQTL from our SNP-based PLS analysis by population. The table consists of 3 components and each row represents an eQTL. The first component provides the </w:t>
      </w:r>
      <w:r>
        <w:t>“</w:t>
      </w:r>
      <w:r>
        <w:rPr>
          <w:rFonts w:hint="eastAsia"/>
        </w:rPr>
        <w:t>SNP ID (</w:t>
      </w:r>
      <w:proofErr w:type="spellStart"/>
      <w:r>
        <w:rPr>
          <w:rFonts w:hint="eastAsia"/>
        </w:rPr>
        <w:t>Probe_Set</w:t>
      </w:r>
      <w:proofErr w:type="spellEnd"/>
      <w:r>
        <w:rPr>
          <w:rFonts w:hint="eastAsia"/>
        </w:rPr>
        <w:t>)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Gene symbol</w:t>
      </w:r>
      <w:r>
        <w:t>”</w:t>
      </w:r>
      <w:r>
        <w:rPr>
          <w:rFonts w:hint="eastAsia"/>
        </w:rPr>
        <w:t xml:space="preserve">, and </w:t>
      </w:r>
      <w:r>
        <w:t>“</w:t>
      </w:r>
      <w:r>
        <w:rPr>
          <w:rFonts w:hint="eastAsia"/>
        </w:rPr>
        <w:t>Gene ID</w:t>
      </w:r>
      <w:r>
        <w:t>”</w:t>
      </w:r>
      <w:r>
        <w:rPr>
          <w:rFonts w:hint="eastAsia"/>
        </w:rPr>
        <w:t xml:space="preserve">: each eQTL is named by the SNP probe set. The gene symbol and </w:t>
      </w:r>
      <w:proofErr w:type="spellStart"/>
      <w:r>
        <w:rPr>
          <w:rFonts w:hint="eastAsia"/>
        </w:rPr>
        <w:t>Entrez</w:t>
      </w:r>
      <w:proofErr w:type="spellEnd"/>
      <w:r>
        <w:rPr>
          <w:rFonts w:hint="eastAsia"/>
        </w:rPr>
        <w:t xml:space="preserve"> gene ID of the gene where an eQTL was located are provided. The second component provides the </w:t>
      </w:r>
      <w:r>
        <w:t>“</w:t>
      </w:r>
      <w:r>
        <w:rPr>
          <w:rFonts w:hint="eastAsia"/>
        </w:rPr>
        <w:t>data availability</w:t>
      </w:r>
      <w:r>
        <w:t>”</w:t>
      </w:r>
      <w:r>
        <w:rPr>
          <w:rFonts w:hint="eastAsia"/>
        </w:rPr>
        <w:t xml:space="preserve"> of the SNPs: </w:t>
      </w:r>
      <w:r>
        <w:t>“</w:t>
      </w:r>
      <w:r>
        <w:rPr>
          <w:rFonts w:hint="eastAsia"/>
        </w:rPr>
        <w:t>1</w:t>
      </w:r>
      <w:r>
        <w:t>”</w:t>
      </w:r>
      <w:r>
        <w:rPr>
          <w:rFonts w:hint="eastAsia"/>
        </w:rPr>
        <w:t xml:space="preserve"> indicates that the data is available and </w:t>
      </w:r>
      <w:r>
        <w:t>“</w:t>
      </w:r>
      <w:r>
        <w:rPr>
          <w:rFonts w:hint="eastAsia"/>
        </w:rPr>
        <w:t>NA</w:t>
      </w:r>
      <w:r>
        <w:t>”</w:t>
      </w:r>
      <w:r>
        <w:rPr>
          <w:rFonts w:hint="eastAsia"/>
        </w:rPr>
        <w:t xml:space="preserve"> indicates it is not available in the g-eQTL mapping. The third component provides the names of T-genes regulated by eQTL through a </w:t>
      </w:r>
      <w:proofErr w:type="spellStart"/>
      <w:r>
        <w:rPr>
          <w:rFonts w:hint="eastAsia"/>
        </w:rPr>
        <w:t>cis</w:t>
      </w:r>
      <w:proofErr w:type="spellEnd"/>
      <w:r>
        <w:rPr>
          <w:rFonts w:hint="eastAsia"/>
        </w:rPr>
        <w:t xml:space="preserve">- or trans-regulatory mechanism according population. For each population, the first column records whether a </w:t>
      </w:r>
      <w:proofErr w:type="spellStart"/>
      <w:r>
        <w:rPr>
          <w:rFonts w:hint="eastAsia"/>
        </w:rPr>
        <w:t>cis</w:t>
      </w:r>
      <w:proofErr w:type="spellEnd"/>
      <w:r>
        <w:rPr>
          <w:rFonts w:hint="eastAsia"/>
        </w:rPr>
        <w:t xml:space="preserve">-acting </w:t>
      </w:r>
      <w:r>
        <w:t>regulation</w:t>
      </w:r>
      <w:r>
        <w:rPr>
          <w:rFonts w:hint="eastAsia"/>
        </w:rPr>
        <w:t xml:space="preserve"> occurred in an S-gene (</w:t>
      </w:r>
      <w:r>
        <w:t>“</w:t>
      </w:r>
      <w:r>
        <w:rPr>
          <w:rFonts w:hint="eastAsia"/>
        </w:rPr>
        <w:t>1</w:t>
      </w:r>
      <w:r>
        <w:t>”</w:t>
      </w:r>
      <w:r>
        <w:rPr>
          <w:rFonts w:hint="eastAsia"/>
        </w:rPr>
        <w:t xml:space="preserve"> indicates a </w:t>
      </w:r>
      <w:proofErr w:type="spellStart"/>
      <w:r>
        <w:rPr>
          <w:rFonts w:hint="eastAsia"/>
        </w:rPr>
        <w:t>cis</w:t>
      </w:r>
      <w:proofErr w:type="spellEnd"/>
      <w:r>
        <w:rPr>
          <w:rFonts w:hint="eastAsia"/>
        </w:rPr>
        <w:t xml:space="preserve">-acting relation was identified and </w:t>
      </w:r>
      <w:r>
        <w:t>“</w:t>
      </w:r>
      <w:r>
        <w:rPr>
          <w:rFonts w:hint="eastAsia"/>
        </w:rPr>
        <w:t>NA</w:t>
      </w:r>
      <w:r>
        <w:t>”</w:t>
      </w:r>
      <w:r>
        <w:rPr>
          <w:rFonts w:hint="eastAsia"/>
        </w:rPr>
        <w:t xml:space="preserve"> indicates there was no </w:t>
      </w:r>
      <w:proofErr w:type="spellStart"/>
      <w:r>
        <w:rPr>
          <w:rFonts w:hint="eastAsia"/>
        </w:rPr>
        <w:t>cis</w:t>
      </w:r>
      <w:proofErr w:type="spellEnd"/>
      <w:r>
        <w:rPr>
          <w:rFonts w:hint="eastAsia"/>
        </w:rPr>
        <w:t xml:space="preserve">-acting relation). The second column summarizes all the trans-acting T-genes regulated by an eQTL. Each T-gene is named by its gene symbol followed by an </w:t>
      </w:r>
      <w:proofErr w:type="spellStart"/>
      <w:r>
        <w:rPr>
          <w:rFonts w:hint="eastAsia"/>
        </w:rPr>
        <w:t>Entrez</w:t>
      </w:r>
      <w:proofErr w:type="spellEnd"/>
      <w:r>
        <w:rPr>
          <w:rFonts w:hint="eastAsia"/>
        </w:rPr>
        <w:t xml:space="preserve"> gene ID, and multiple T-genes are separated by commas.</w:t>
      </w:r>
    </w:p>
    <w:p w:rsidR="00A215DB" w:rsidRPr="00F44F3A" w:rsidRDefault="00A215DB" w:rsidP="00F44F3A"/>
    <w:sectPr w:rsidR="00A215DB" w:rsidRPr="00F44F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9"/>
    <w:rsid w:val="00340BC0"/>
    <w:rsid w:val="00807739"/>
    <w:rsid w:val="00A215DB"/>
    <w:rsid w:val="00B82FAD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6">
    <w:name w:val="heading 6"/>
    <w:basedOn w:val="a"/>
    <w:next w:val="a"/>
    <w:link w:val="60"/>
    <w:qFormat/>
    <w:rsid w:val="00807739"/>
    <w:pPr>
      <w:keepNext/>
      <w:widowControl/>
      <w:spacing w:line="360" w:lineRule="auto"/>
      <w:jc w:val="both"/>
      <w:outlineLvl w:val="5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807739"/>
    <w:rPr>
      <w:rFonts w:ascii="Times New Roman" w:eastAsia="新細明體" w:hAnsi="Times New Roman" w:cs="Times New Roman"/>
      <w:b/>
      <w:bCs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6">
    <w:name w:val="heading 6"/>
    <w:basedOn w:val="a"/>
    <w:next w:val="a"/>
    <w:link w:val="60"/>
    <w:qFormat/>
    <w:rsid w:val="00807739"/>
    <w:pPr>
      <w:keepNext/>
      <w:widowControl/>
      <w:spacing w:line="360" w:lineRule="auto"/>
      <w:jc w:val="both"/>
      <w:outlineLvl w:val="5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807739"/>
    <w:rPr>
      <w:rFonts w:ascii="Times New Roman" w:eastAsia="新細明體" w:hAnsi="Times New Roman" w:cs="Times New Roman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Yang</dc:creator>
  <cp:lastModifiedBy>HC Yang</cp:lastModifiedBy>
  <cp:revision>3</cp:revision>
  <dcterms:created xsi:type="dcterms:W3CDTF">2013-12-18T06:26:00Z</dcterms:created>
  <dcterms:modified xsi:type="dcterms:W3CDTF">2013-12-18T10:02:00Z</dcterms:modified>
</cp:coreProperties>
</file>